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76" w:rsidRPr="00A91C74" w:rsidRDefault="00E92E5A" w:rsidP="00C62976">
      <w:pPr>
        <w:shd w:val="clear" w:color="auto" w:fill="FFFFFF"/>
        <w:spacing w:before="150" w:after="150" w:line="240" w:lineRule="auto"/>
        <w:jc w:val="center"/>
        <w:outlineLvl w:val="1"/>
        <w:rPr>
          <w:rFonts w:eastAsia="Times New Roman" w:cs="Times New Roman"/>
          <w:b/>
          <w:bCs/>
          <w:color w:val="5F5F5F"/>
          <w:sz w:val="32"/>
          <w:szCs w:val="32"/>
        </w:rPr>
      </w:pPr>
      <w:r>
        <w:rPr>
          <w:rFonts w:eastAsia="Times New Roman" w:cs="Times New Roman"/>
          <w:b/>
          <w:bCs/>
          <w:color w:val="5F5F5F"/>
          <w:sz w:val="32"/>
          <w:szCs w:val="32"/>
        </w:rPr>
        <w:t>BÀI VIẾT</w:t>
      </w:r>
    </w:p>
    <w:p w:rsidR="00C62976" w:rsidRPr="005613D6" w:rsidRDefault="00C62976" w:rsidP="00C62976">
      <w:pPr>
        <w:shd w:val="clear" w:color="auto" w:fill="FFFFFF"/>
        <w:spacing w:before="150" w:after="150" w:line="240" w:lineRule="auto"/>
        <w:jc w:val="center"/>
        <w:outlineLvl w:val="1"/>
        <w:rPr>
          <w:rFonts w:eastAsia="Times New Roman" w:cs="Times New Roman"/>
          <w:b/>
          <w:bCs/>
          <w:color w:val="5F5F5F"/>
          <w:sz w:val="28"/>
          <w:szCs w:val="28"/>
        </w:rPr>
      </w:pPr>
      <w:r w:rsidRPr="005613D6">
        <w:rPr>
          <w:rFonts w:eastAsia="Times New Roman" w:cs="Times New Roman"/>
          <w:b/>
          <w:bCs/>
          <w:color w:val="5F5F5F"/>
          <w:sz w:val="28"/>
          <w:szCs w:val="28"/>
        </w:rPr>
        <w:t xml:space="preserve">SỐ ĐỊNH DANH CÁ NHÂN VÀ </w:t>
      </w:r>
      <w:r w:rsidR="00B647DE">
        <w:rPr>
          <w:rFonts w:eastAsia="Times New Roman" w:cs="Times New Roman"/>
          <w:b/>
          <w:bCs/>
          <w:color w:val="5F5F5F"/>
          <w:sz w:val="28"/>
          <w:szCs w:val="28"/>
        </w:rPr>
        <w:t>NHỮNG</w:t>
      </w:r>
      <w:r w:rsidRPr="005613D6">
        <w:rPr>
          <w:rFonts w:eastAsia="Times New Roman" w:cs="Times New Roman"/>
          <w:b/>
          <w:bCs/>
          <w:color w:val="5F5F5F"/>
          <w:sz w:val="28"/>
          <w:szCs w:val="28"/>
        </w:rPr>
        <w:t xml:space="preserve"> ĐIỀU CẦN BIẾT</w:t>
      </w:r>
    </w:p>
    <w:p w:rsidR="00BC0DDF" w:rsidRPr="00480590" w:rsidRDefault="00465E74" w:rsidP="008059CD">
      <w:pPr>
        <w:pStyle w:val="NormalWeb"/>
        <w:spacing w:before="0" w:beforeAutospacing="0" w:after="0" w:afterAutospacing="0"/>
        <w:ind w:firstLine="709"/>
        <w:jc w:val="both"/>
        <w:rPr>
          <w:i/>
          <w:color w:val="333333"/>
          <w:sz w:val="28"/>
          <w:szCs w:val="28"/>
        </w:rPr>
      </w:pPr>
      <w:r w:rsidRPr="002F2473">
        <w:rPr>
          <w:color w:val="333333"/>
          <w:sz w:val="28"/>
          <w:szCs w:val="28"/>
        </w:rPr>
        <w:t>Cấp mã số định danh là một điểm mới của </w:t>
      </w:r>
      <w:hyperlink r:id="rId5" w:tgtFrame="_blank" w:history="1">
        <w:r w:rsidRPr="00465E74">
          <w:rPr>
            <w:rStyle w:val="Hyperlink"/>
            <w:color w:val="auto"/>
            <w:sz w:val="28"/>
            <w:szCs w:val="28"/>
            <w:u w:val="none"/>
          </w:rPr>
          <w:t xml:space="preserve">Luật </w:t>
        </w:r>
        <w:r>
          <w:rPr>
            <w:rStyle w:val="Hyperlink"/>
            <w:color w:val="auto"/>
            <w:sz w:val="28"/>
            <w:szCs w:val="28"/>
            <w:u w:val="none"/>
          </w:rPr>
          <w:t>H</w:t>
        </w:r>
        <w:r w:rsidRPr="00465E74">
          <w:rPr>
            <w:rStyle w:val="Hyperlink"/>
            <w:color w:val="auto"/>
            <w:sz w:val="28"/>
            <w:szCs w:val="28"/>
            <w:u w:val="none"/>
          </w:rPr>
          <w:t>ộ tịch 2014</w:t>
        </w:r>
      </w:hyperlink>
      <w:r w:rsidRPr="00465E74">
        <w:rPr>
          <w:sz w:val="28"/>
          <w:szCs w:val="28"/>
        </w:rPr>
        <w:t> </w:t>
      </w:r>
      <w:r w:rsidRPr="002F2473">
        <w:rPr>
          <w:color w:val="333333"/>
          <w:sz w:val="28"/>
          <w:szCs w:val="28"/>
        </w:rPr>
        <w:t>có ý nghĩa lớn trong việc đăng ký khai sinh, cấp giấy khai sinh và số định danh cá nhân cho người được khai sinh. Đối với người dưới 14 tuổi thì số định danh cá nhân được ghi vào giấy khai sinh và đây chính là số thẻ căn cước công dân của người đó khi đủ tuổi được cấp thẻ căn cước công dân.</w:t>
      </w:r>
      <w:r w:rsidR="008059CD">
        <w:rPr>
          <w:color w:val="333333"/>
          <w:sz w:val="28"/>
          <w:szCs w:val="28"/>
        </w:rPr>
        <w:t xml:space="preserve"> </w:t>
      </w:r>
      <w:r w:rsidR="00BC0DDF" w:rsidRPr="00480590">
        <w:rPr>
          <w:bCs/>
          <w:i/>
          <w:color w:val="5F5F5F"/>
          <w:sz w:val="28"/>
          <w:szCs w:val="28"/>
        </w:rPr>
        <w:t xml:space="preserve">Dưới đây là tổng hợp </w:t>
      </w:r>
      <w:r w:rsidR="0049446A" w:rsidRPr="00480590">
        <w:rPr>
          <w:bCs/>
          <w:i/>
          <w:color w:val="5F5F5F"/>
          <w:sz w:val="28"/>
          <w:szCs w:val="28"/>
        </w:rPr>
        <w:t>những</w:t>
      </w:r>
      <w:r w:rsidR="00BC0DDF" w:rsidRPr="00480590">
        <w:rPr>
          <w:bCs/>
          <w:i/>
          <w:color w:val="5F5F5F"/>
          <w:sz w:val="28"/>
          <w:szCs w:val="28"/>
        </w:rPr>
        <w:t xml:space="preserve"> điều cần biết về số định danh cá nhân</w:t>
      </w:r>
    </w:p>
    <w:p w:rsidR="00BC0DDF" w:rsidRPr="005613D6" w:rsidRDefault="005D25D7" w:rsidP="005916F4">
      <w:pPr>
        <w:shd w:val="clear" w:color="auto" w:fill="FFFFFF"/>
        <w:spacing w:before="300" w:after="150" w:line="240" w:lineRule="auto"/>
        <w:jc w:val="both"/>
        <w:outlineLvl w:val="1"/>
        <w:rPr>
          <w:rFonts w:eastAsia="Times New Roman" w:cs="Times New Roman"/>
          <w:color w:val="333333"/>
          <w:sz w:val="28"/>
          <w:szCs w:val="28"/>
        </w:rPr>
      </w:pPr>
      <w:r>
        <w:rPr>
          <w:rFonts w:eastAsia="Times New Roman" w:cs="Times New Roman"/>
          <w:b/>
          <w:bCs/>
          <w:color w:val="333333"/>
          <w:sz w:val="28"/>
          <w:szCs w:val="28"/>
        </w:rPr>
        <w:t xml:space="preserve">          </w:t>
      </w:r>
      <w:r w:rsidR="005916F4">
        <w:rPr>
          <w:rFonts w:eastAsia="Times New Roman" w:cs="Times New Roman"/>
          <w:b/>
          <w:bCs/>
          <w:color w:val="333333"/>
          <w:sz w:val="28"/>
          <w:szCs w:val="28"/>
        </w:rPr>
        <w:t>1.</w:t>
      </w:r>
      <w:r>
        <w:rPr>
          <w:rFonts w:eastAsia="Times New Roman" w:cs="Times New Roman"/>
          <w:b/>
          <w:bCs/>
          <w:color w:val="333333"/>
          <w:sz w:val="28"/>
          <w:szCs w:val="28"/>
        </w:rPr>
        <w:t xml:space="preserve"> </w:t>
      </w:r>
      <w:r w:rsidR="00BC0DDF" w:rsidRPr="005613D6">
        <w:rPr>
          <w:rFonts w:eastAsia="Times New Roman" w:cs="Times New Roman"/>
          <w:b/>
          <w:bCs/>
          <w:color w:val="333333"/>
          <w:sz w:val="28"/>
          <w:szCs w:val="28"/>
        </w:rPr>
        <w:t>Số định danh cá nhân là gì?</w:t>
      </w:r>
      <w:bookmarkStart w:id="0" w:name="_GoBack"/>
      <w:bookmarkEnd w:id="0"/>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Số định danh cá nhân cũng chính là sổ thẻ Căn cước công dân (12 số), được cấp cho mỗi công dân từ khi sinh ra đến khi mất, không lặp lại ở người khác.</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Mã số này được dùng để kết nối, cập nhật, chia sẻ, khai thác thông tin của công dân trong Cơ sở dữ liệu quốc gia về dân cư và các cơ sở dữ liệu chuyên ngành.</w:t>
      </w:r>
    </w:p>
    <w:p w:rsidR="00BC0DDF" w:rsidRPr="005613D6" w:rsidRDefault="005916F4" w:rsidP="00C62976">
      <w:pPr>
        <w:shd w:val="clear" w:color="auto" w:fill="FFFFFF"/>
        <w:spacing w:before="300" w:after="150" w:line="240" w:lineRule="auto"/>
        <w:ind w:firstLine="709"/>
        <w:jc w:val="both"/>
        <w:outlineLvl w:val="1"/>
        <w:rPr>
          <w:rFonts w:eastAsia="Times New Roman" w:cs="Times New Roman"/>
          <w:color w:val="333333"/>
          <w:sz w:val="28"/>
          <w:szCs w:val="28"/>
        </w:rPr>
      </w:pPr>
      <w:r>
        <w:rPr>
          <w:rFonts w:eastAsia="Times New Roman" w:cs="Times New Roman"/>
          <w:b/>
          <w:bCs/>
          <w:color w:val="333333"/>
          <w:sz w:val="28"/>
          <w:szCs w:val="28"/>
        </w:rPr>
        <w:t>2.</w:t>
      </w:r>
      <w:r w:rsidR="005D25D7">
        <w:rPr>
          <w:rFonts w:eastAsia="Times New Roman" w:cs="Times New Roman"/>
          <w:b/>
          <w:bCs/>
          <w:color w:val="333333"/>
          <w:sz w:val="28"/>
          <w:szCs w:val="28"/>
        </w:rPr>
        <w:t xml:space="preserve"> </w:t>
      </w:r>
      <w:r w:rsidR="00BC0DDF" w:rsidRPr="005613D6">
        <w:rPr>
          <w:rFonts w:eastAsia="Times New Roman" w:cs="Times New Roman"/>
          <w:b/>
          <w:bCs/>
          <w:color w:val="333333"/>
          <w:sz w:val="28"/>
          <w:szCs w:val="28"/>
        </w:rPr>
        <w:t>Thời điểm cấp số định danh cá nhân</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Công dân được cấp số định danh cá nhân khi đăng ký khai sinh.</w:t>
      </w:r>
    </w:p>
    <w:p w:rsidR="00BC0DDF" w:rsidRPr="007670B0" w:rsidRDefault="00BC0DDF" w:rsidP="00C62976">
      <w:pPr>
        <w:shd w:val="clear" w:color="auto" w:fill="FFFFFF"/>
        <w:spacing w:after="150" w:line="240" w:lineRule="auto"/>
        <w:ind w:firstLine="709"/>
        <w:jc w:val="both"/>
        <w:rPr>
          <w:rFonts w:eastAsia="Times New Roman" w:cs="Times New Roman"/>
          <w:i/>
          <w:color w:val="333333"/>
          <w:sz w:val="28"/>
          <w:szCs w:val="28"/>
        </w:rPr>
      </w:pPr>
      <w:r w:rsidRPr="005613D6">
        <w:rPr>
          <w:rFonts w:eastAsia="Times New Roman" w:cs="Times New Roman"/>
          <w:color w:val="333333"/>
          <w:sz w:val="28"/>
          <w:szCs w:val="28"/>
        </w:rPr>
        <w:t>Trường hợp công dân đã đăng ký khai sinh nhưng chưa được cấp số định danh cá nhân thì cơ quan quản lý Cơ sở dữ liệu quốc gia về dân cư xác lập số định danh cá nhân cho công dân theo thông tin hiện có trên Cơ sở dữ liệu quốc gia về dân cư</w:t>
      </w:r>
      <w:r w:rsidR="00F63EB9">
        <w:rPr>
          <w:rFonts w:eastAsia="Times New Roman" w:cs="Times New Roman"/>
          <w:color w:val="333333"/>
          <w:sz w:val="28"/>
          <w:szCs w:val="28"/>
        </w:rPr>
        <w:t xml:space="preserve"> </w:t>
      </w:r>
      <w:r w:rsidR="00F63EB9" w:rsidRPr="007670B0">
        <w:rPr>
          <w:rFonts w:eastAsia="Times New Roman" w:cs="Times New Roman"/>
          <w:i/>
          <w:color w:val="333333"/>
          <w:sz w:val="28"/>
          <w:szCs w:val="28"/>
        </w:rPr>
        <w:t>(Nghị định số 37/2021/NĐ-CP ngày 29 tháng 3 năm 2021 của Chính phủ</w:t>
      </w:r>
      <w:r w:rsidR="00F61B8B" w:rsidRPr="007670B0">
        <w:rPr>
          <w:rFonts w:eastAsia="Times New Roman" w:cs="Times New Roman"/>
          <w:i/>
          <w:color w:val="333333"/>
          <w:sz w:val="28"/>
          <w:szCs w:val="28"/>
        </w:rPr>
        <w:t xml:space="preserve"> sữa đổi, bổ sung Nghị định số 137/2015/NĐ-CP</w:t>
      </w:r>
      <w:r w:rsidR="00B52AE9" w:rsidRPr="007670B0">
        <w:rPr>
          <w:rFonts w:eastAsia="Times New Roman" w:cs="Times New Roman"/>
          <w:i/>
          <w:color w:val="333333"/>
          <w:sz w:val="28"/>
          <w:szCs w:val="28"/>
        </w:rPr>
        <w:t>)</w:t>
      </w:r>
      <w:r w:rsidRPr="007670B0">
        <w:rPr>
          <w:rFonts w:eastAsia="Times New Roman" w:cs="Times New Roman"/>
          <w:i/>
          <w:color w:val="333333"/>
          <w:sz w:val="28"/>
          <w:szCs w:val="28"/>
        </w:rPr>
        <w:t>.</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Ngoài ra, trường hợp đã có số định danh cá nhân mà được xác định lại giới tính hoặc cải chính năm sinh thì cơ quan quản lý Cơ sở dữ liệu quốc gia về dân cư xác lập lại số định danh cá nhân cho sau khi công dân đã thực hiện việc đăng ký hộ tịch liên quan đến thông tin về giới tính, năm sinh.</w:t>
      </w:r>
    </w:p>
    <w:p w:rsidR="00BC0DDF" w:rsidRPr="005613D6" w:rsidRDefault="005916F4" w:rsidP="00C62976">
      <w:pPr>
        <w:shd w:val="clear" w:color="auto" w:fill="FFFFFF"/>
        <w:spacing w:before="300" w:after="150" w:line="240" w:lineRule="auto"/>
        <w:ind w:firstLine="709"/>
        <w:jc w:val="both"/>
        <w:outlineLvl w:val="1"/>
        <w:rPr>
          <w:rFonts w:eastAsia="Times New Roman" w:cs="Times New Roman"/>
          <w:color w:val="333333"/>
          <w:sz w:val="28"/>
          <w:szCs w:val="28"/>
        </w:rPr>
      </w:pPr>
      <w:r>
        <w:rPr>
          <w:rFonts w:eastAsia="Times New Roman" w:cs="Times New Roman"/>
          <w:b/>
          <w:bCs/>
          <w:color w:val="333333"/>
          <w:sz w:val="28"/>
          <w:szCs w:val="28"/>
        </w:rPr>
        <w:t>3.</w:t>
      </w:r>
      <w:r w:rsidR="005D25D7">
        <w:rPr>
          <w:rFonts w:eastAsia="Times New Roman" w:cs="Times New Roman"/>
          <w:b/>
          <w:bCs/>
          <w:color w:val="333333"/>
          <w:sz w:val="28"/>
          <w:szCs w:val="28"/>
        </w:rPr>
        <w:t xml:space="preserve"> </w:t>
      </w:r>
      <w:r w:rsidR="00BC0DDF" w:rsidRPr="005613D6">
        <w:rPr>
          <w:rFonts w:eastAsia="Times New Roman" w:cs="Times New Roman"/>
          <w:b/>
          <w:bCs/>
          <w:color w:val="333333"/>
          <w:sz w:val="28"/>
          <w:szCs w:val="28"/>
        </w:rPr>
        <w:t>Cấu trúc và ý nghĩa của số định danh cá nhân</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Số định danh cá nhân là dãy số tự nhiên gồm 12 số, có cấu trúc gồm:</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- 3 số đầu là mã tỉnh, thành phố trực thuộc trung ương nơi công dân đăng ký khai sinh, hoặc mã các quốc gia nơi công dân đăng ký khai sinh.</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- 3 số kế tiếp là mã thế kỷ sinh, mã giới tính và mã năm sinh.</w:t>
      </w:r>
    </w:p>
    <w:p w:rsidR="00BC0DDF"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 xml:space="preserve">- 6 số còn lại là các số ngẫu nhiên. </w:t>
      </w:r>
    </w:p>
    <w:p w:rsidR="007670B0" w:rsidRPr="007670B0" w:rsidRDefault="007670B0" w:rsidP="00C62976">
      <w:pPr>
        <w:shd w:val="clear" w:color="auto" w:fill="FFFFFF"/>
        <w:spacing w:after="150" w:line="240" w:lineRule="auto"/>
        <w:ind w:firstLine="709"/>
        <w:jc w:val="both"/>
        <w:rPr>
          <w:rFonts w:eastAsia="Times New Roman" w:cs="Times New Roman"/>
          <w:i/>
          <w:color w:val="333333"/>
          <w:sz w:val="28"/>
          <w:szCs w:val="28"/>
        </w:rPr>
      </w:pPr>
      <w:r w:rsidRPr="007670B0">
        <w:rPr>
          <w:rFonts w:eastAsia="Times New Roman" w:cs="Times New Roman"/>
          <w:i/>
          <w:color w:val="333333"/>
          <w:sz w:val="28"/>
          <w:szCs w:val="28"/>
        </w:rPr>
        <w:t>(</w:t>
      </w:r>
      <w:r w:rsidR="00373C41">
        <w:rPr>
          <w:rFonts w:eastAsia="Times New Roman" w:cs="Times New Roman"/>
          <w:i/>
          <w:color w:val="333333"/>
          <w:sz w:val="28"/>
          <w:szCs w:val="28"/>
        </w:rPr>
        <w:t xml:space="preserve">quy định tại </w:t>
      </w:r>
      <w:r w:rsidRPr="007670B0">
        <w:rPr>
          <w:rFonts w:eastAsia="Times New Roman" w:cs="Times New Roman"/>
          <w:i/>
          <w:color w:val="333333"/>
          <w:sz w:val="28"/>
          <w:szCs w:val="28"/>
        </w:rPr>
        <w:t>Điều 7, Thông tư số 07/2016/TT-BCA ngày 01 tháng 02 năm 2016 của Bộ Công an</w:t>
      </w:r>
      <w:r w:rsidR="00F139FD">
        <w:rPr>
          <w:rFonts w:eastAsia="Times New Roman" w:cs="Times New Roman"/>
          <w:i/>
          <w:color w:val="333333"/>
          <w:sz w:val="28"/>
          <w:szCs w:val="28"/>
        </w:rPr>
        <w:t xml:space="preserve"> hướng dẫn thi hành NĐ số 137/2015/NĐ-CP và Luật căn cước công dân năm 2014</w:t>
      </w:r>
      <w:r w:rsidRPr="007670B0">
        <w:rPr>
          <w:rFonts w:eastAsia="Times New Roman" w:cs="Times New Roman"/>
          <w:i/>
          <w:color w:val="333333"/>
          <w:sz w:val="28"/>
          <w:szCs w:val="28"/>
        </w:rPr>
        <w:t>)</w:t>
      </w:r>
    </w:p>
    <w:p w:rsidR="00BC0DDF" w:rsidRPr="005613D6" w:rsidRDefault="005916F4" w:rsidP="00C62976">
      <w:pPr>
        <w:shd w:val="clear" w:color="auto" w:fill="FFFFFF"/>
        <w:spacing w:before="300" w:after="150" w:line="240" w:lineRule="auto"/>
        <w:ind w:firstLine="709"/>
        <w:jc w:val="both"/>
        <w:outlineLvl w:val="1"/>
        <w:rPr>
          <w:rFonts w:eastAsia="Times New Roman" w:cs="Times New Roman"/>
          <w:color w:val="333333"/>
          <w:sz w:val="28"/>
          <w:szCs w:val="28"/>
        </w:rPr>
      </w:pPr>
      <w:r>
        <w:rPr>
          <w:rFonts w:eastAsia="Times New Roman" w:cs="Times New Roman"/>
          <w:b/>
          <w:bCs/>
          <w:color w:val="333333"/>
          <w:sz w:val="28"/>
          <w:szCs w:val="28"/>
        </w:rPr>
        <w:t>4.</w:t>
      </w:r>
      <w:r w:rsidR="005D25D7">
        <w:rPr>
          <w:rFonts w:eastAsia="Times New Roman" w:cs="Times New Roman"/>
          <w:b/>
          <w:bCs/>
          <w:color w:val="333333"/>
          <w:sz w:val="28"/>
          <w:szCs w:val="28"/>
        </w:rPr>
        <w:t xml:space="preserve"> </w:t>
      </w:r>
      <w:r w:rsidR="00BC0DDF" w:rsidRPr="005613D6">
        <w:rPr>
          <w:rFonts w:eastAsia="Times New Roman" w:cs="Times New Roman"/>
          <w:b/>
          <w:bCs/>
          <w:color w:val="333333"/>
          <w:sz w:val="28"/>
          <w:szCs w:val="28"/>
        </w:rPr>
        <w:t>Thủ tục cấp số định danh cá nhân</w:t>
      </w:r>
    </w:p>
    <w:p w:rsidR="00BC0DDF" w:rsidRPr="00B73FF8" w:rsidRDefault="00BC0DDF" w:rsidP="00C62976">
      <w:pPr>
        <w:shd w:val="clear" w:color="auto" w:fill="FFFFFF"/>
        <w:spacing w:after="150" w:line="240" w:lineRule="auto"/>
        <w:ind w:firstLine="709"/>
        <w:jc w:val="both"/>
        <w:rPr>
          <w:rFonts w:eastAsia="Times New Roman" w:cs="Times New Roman"/>
          <w:b/>
          <w:i/>
          <w:color w:val="333333"/>
          <w:sz w:val="28"/>
          <w:szCs w:val="28"/>
        </w:rPr>
      </w:pPr>
      <w:r w:rsidRPr="00B73FF8">
        <w:rPr>
          <w:rFonts w:eastAsia="Times New Roman" w:cs="Times New Roman"/>
          <w:b/>
          <w:i/>
          <w:color w:val="333333"/>
          <w:sz w:val="28"/>
          <w:szCs w:val="28"/>
        </w:rPr>
        <w:t>- Đối với công dân đăng ký khai sinh:</w:t>
      </w:r>
    </w:p>
    <w:p w:rsidR="00BC0DDF" w:rsidRPr="005613D6" w:rsidRDefault="00BC0DDF" w:rsidP="00C6297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 xml:space="preserve">+ Người đi đăng ký khai sinh nộp tờ khai theo mẫu quy định và giấy chứng sinh cho cơ quan đăng ký hộ tịch (Trường hợp không có giấy chứng sinh thì nộp văn </w:t>
      </w:r>
      <w:r w:rsidRPr="005613D6">
        <w:rPr>
          <w:rFonts w:eastAsia="Times New Roman" w:cs="Times New Roman"/>
          <w:color w:val="333333"/>
          <w:sz w:val="28"/>
          <w:szCs w:val="28"/>
        </w:rPr>
        <w:lastRenderedPageBreak/>
        <w:t>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rsidR="0021252B" w:rsidRPr="000B7501" w:rsidRDefault="00BC0DDF" w:rsidP="000B7501">
      <w:pPr>
        <w:shd w:val="clear" w:color="auto" w:fill="FFFFFF"/>
        <w:spacing w:after="150" w:line="240" w:lineRule="auto"/>
        <w:ind w:firstLine="709"/>
        <w:jc w:val="both"/>
        <w:rPr>
          <w:iCs/>
          <w:color w:val="333333"/>
          <w:sz w:val="28"/>
          <w:szCs w:val="28"/>
        </w:rPr>
      </w:pPr>
      <w:r w:rsidRPr="005613D6">
        <w:rPr>
          <w:rFonts w:eastAsia="Times New Roman" w:cs="Times New Roman"/>
          <w:color w:val="333333"/>
          <w:sz w:val="28"/>
          <w:szCs w:val="28"/>
        </w:rPr>
        <w:t xml:space="preserve">+ Ngay sau khi nhận đủ giấy tờ nêu trên, nếu thấy thông tin khai sinh đầy đủ và phù hợp, công chức </w:t>
      </w:r>
      <w:r w:rsidR="005613D6" w:rsidRPr="005613D6">
        <w:rPr>
          <w:rFonts w:eastAsia="Times New Roman" w:cs="Times New Roman"/>
          <w:color w:val="333333"/>
          <w:sz w:val="28"/>
          <w:szCs w:val="28"/>
        </w:rPr>
        <w:t>T</w:t>
      </w:r>
      <w:r w:rsidRPr="005613D6">
        <w:rPr>
          <w:rFonts w:eastAsia="Times New Roman" w:cs="Times New Roman"/>
          <w:color w:val="333333"/>
          <w:sz w:val="28"/>
          <w:szCs w:val="28"/>
        </w:rPr>
        <w:t xml:space="preserve">ư pháp - </w:t>
      </w:r>
      <w:r w:rsidR="005613D6" w:rsidRPr="005613D6">
        <w:rPr>
          <w:rFonts w:eastAsia="Times New Roman" w:cs="Times New Roman"/>
          <w:color w:val="333333"/>
          <w:sz w:val="28"/>
          <w:szCs w:val="28"/>
        </w:rPr>
        <w:t>H</w:t>
      </w:r>
      <w:r w:rsidRPr="005613D6">
        <w:rPr>
          <w:rFonts w:eastAsia="Times New Roman" w:cs="Times New Roman"/>
          <w:color w:val="333333"/>
          <w:sz w:val="28"/>
          <w:szCs w:val="28"/>
        </w:rPr>
        <w:t>ộ tịch ghi nội dung khai sinh vào Sổ hộ tịch</w:t>
      </w:r>
      <w:r w:rsidR="0021252B" w:rsidRPr="002F2473">
        <w:rPr>
          <w:rStyle w:val="Emphasis"/>
          <w:color w:val="333333"/>
          <w:sz w:val="28"/>
          <w:szCs w:val="28"/>
        </w:rPr>
        <w:t xml:space="preserve"> </w:t>
      </w:r>
      <w:r w:rsidR="0021252B" w:rsidRPr="000B7501">
        <w:rPr>
          <w:rStyle w:val="Emphasis"/>
          <w:i w:val="0"/>
          <w:color w:val="333333"/>
          <w:sz w:val="28"/>
          <w:szCs w:val="28"/>
        </w:rPr>
        <w:t xml:space="preserve">chuyển ngay các thông tin của người được đăng ký khai sinh cho Cơ sở dữ liệu quốc gia về dân cư; </w:t>
      </w:r>
    </w:p>
    <w:p w:rsidR="0021252B" w:rsidRDefault="00131490" w:rsidP="0021252B">
      <w:pPr>
        <w:pStyle w:val="NormalWeb"/>
        <w:spacing w:before="0" w:beforeAutospacing="0" w:after="0" w:afterAutospacing="0"/>
        <w:ind w:firstLine="709"/>
        <w:jc w:val="both"/>
        <w:rPr>
          <w:rStyle w:val="Emphasis"/>
          <w:i w:val="0"/>
          <w:color w:val="333333"/>
          <w:sz w:val="28"/>
          <w:szCs w:val="28"/>
        </w:rPr>
      </w:pPr>
      <w:r>
        <w:rPr>
          <w:rStyle w:val="Emphasis"/>
          <w:i w:val="0"/>
          <w:color w:val="333333"/>
          <w:sz w:val="28"/>
          <w:szCs w:val="28"/>
        </w:rPr>
        <w:t xml:space="preserve">+ </w:t>
      </w:r>
      <w:r w:rsidR="0021252B" w:rsidRPr="000B7501">
        <w:rPr>
          <w:rStyle w:val="Emphasis"/>
          <w:i w:val="0"/>
          <w:color w:val="333333"/>
          <w:sz w:val="28"/>
          <w:szCs w:val="28"/>
        </w:rPr>
        <w:t>Thủ trưởng cơ quan quản lý Cơ sở dữ liệu quốc gia về dân cư Bộ Công an có trách nhiệm kiểm tra thông tin, tài liệu theo quy định tại Điểm b Khoản 3 Điều 13 của Luật Căn cước công dân, cấp và chuyển ngay số định danh cá nhân cho cơ quan quản lý, đăng ký hộ tịch.</w:t>
      </w:r>
    </w:p>
    <w:p w:rsidR="002A5644" w:rsidRPr="00B73FF8" w:rsidRDefault="002A5644" w:rsidP="002A5644">
      <w:pPr>
        <w:pStyle w:val="NormalWeb"/>
        <w:spacing w:before="0" w:beforeAutospacing="0" w:after="0" w:afterAutospacing="0"/>
        <w:ind w:firstLine="709"/>
        <w:jc w:val="both"/>
        <w:rPr>
          <w:b/>
          <w:color w:val="333333"/>
          <w:sz w:val="28"/>
          <w:szCs w:val="28"/>
        </w:rPr>
      </w:pPr>
      <w:r w:rsidRPr="00B73FF8">
        <w:rPr>
          <w:rStyle w:val="Emphasis"/>
          <w:b/>
          <w:bCs/>
          <w:color w:val="333333"/>
          <w:sz w:val="28"/>
          <w:szCs w:val="28"/>
        </w:rPr>
        <w:t>- Đối với công dân đã đăng ký khai sinh, đăng ký thường trú</w:t>
      </w:r>
    </w:p>
    <w:p w:rsidR="0040580F" w:rsidRPr="00474946" w:rsidRDefault="002A5644" w:rsidP="00474946">
      <w:pPr>
        <w:shd w:val="clear" w:color="auto" w:fill="FFFFFF"/>
        <w:spacing w:after="150" w:line="240" w:lineRule="auto"/>
        <w:ind w:firstLine="709"/>
        <w:jc w:val="both"/>
        <w:rPr>
          <w:rFonts w:eastAsia="Times New Roman" w:cs="Times New Roman"/>
          <w:color w:val="333333"/>
          <w:sz w:val="28"/>
          <w:szCs w:val="28"/>
        </w:rPr>
      </w:pPr>
      <w:r w:rsidRPr="00474946">
        <w:rPr>
          <w:rFonts w:eastAsia="Times New Roman" w:cs="Times New Roman"/>
          <w:color w:val="333333"/>
          <w:sz w:val="28"/>
          <w:szCs w:val="28"/>
        </w:rPr>
        <w:t xml:space="preserve">+ Công dân đã đăng ký khai sinh, đăng ký thường trú nhưng chưa được cấp số định danh cá nhân theo quy định thì khi làm thủ tục cấp thẻ Căn cước công dân, cơ quan quản lý căn cước công dân có trách nhiệm thu thập, chuyển các thông tin về công dân theo quy định tại Khoản 1 Điều 9 Luật Căn cước công dân cho cơ quan quản lý Cơ sở dữ liệu quốc gia về dân cư Bộ Công an; trong đó ít nhất phải có các thông tin quy định tại Khoản 1 Điều 14 Nghị định </w:t>
      </w:r>
      <w:r w:rsidR="00734850" w:rsidRPr="00474946">
        <w:rPr>
          <w:rFonts w:eastAsia="Times New Roman" w:cs="Times New Roman"/>
          <w:color w:val="333333"/>
          <w:sz w:val="28"/>
          <w:szCs w:val="28"/>
        </w:rPr>
        <w:t>số 137/2015/NĐ-CP</w:t>
      </w:r>
      <w:r w:rsidR="0040580F" w:rsidRPr="00474946">
        <w:rPr>
          <w:rFonts w:eastAsia="Times New Roman" w:cs="Times New Roman"/>
          <w:color w:val="333333"/>
          <w:sz w:val="28"/>
          <w:szCs w:val="28"/>
        </w:rPr>
        <w:t xml:space="preserve"> ( Nơi thường trú; Họ, chữ đệm và tên, số định danh cá nhân hoặc số Chứng minh nhân dân của chủ hộ, quan hệ với chủ hộ)</w:t>
      </w:r>
    </w:p>
    <w:p w:rsidR="002A5644" w:rsidRPr="00F563BC" w:rsidRDefault="002A5644" w:rsidP="00474946">
      <w:pPr>
        <w:shd w:val="clear" w:color="auto" w:fill="FFFFFF"/>
        <w:spacing w:after="150" w:line="240" w:lineRule="auto"/>
        <w:ind w:firstLine="709"/>
        <w:jc w:val="both"/>
        <w:rPr>
          <w:rFonts w:eastAsia="Times New Roman" w:cs="Times New Roman"/>
          <w:i/>
          <w:color w:val="333333"/>
          <w:sz w:val="28"/>
          <w:szCs w:val="28"/>
        </w:rPr>
      </w:pPr>
      <w:r w:rsidRPr="00474946">
        <w:rPr>
          <w:rFonts w:eastAsia="Times New Roman" w:cs="Times New Roman"/>
          <w:color w:val="333333"/>
          <w:sz w:val="28"/>
          <w:szCs w:val="28"/>
        </w:rPr>
        <w:t>+ Cơ quan quản lý Cơ sở dữ liệu quốc gia về dân cư Bộ Công an kiểm tra thông tin của công dân, cấp và chuyển ngay số định danh cá nhân cho cơ</w:t>
      </w:r>
      <w:r w:rsidR="00734850" w:rsidRPr="00474946">
        <w:rPr>
          <w:rFonts w:eastAsia="Times New Roman" w:cs="Times New Roman"/>
          <w:color w:val="333333"/>
          <w:sz w:val="28"/>
          <w:szCs w:val="28"/>
        </w:rPr>
        <w:t xml:space="preserve"> quan cấp thẻ Căn cước công dân. </w:t>
      </w:r>
      <w:r w:rsidR="00734850" w:rsidRPr="00F563BC">
        <w:rPr>
          <w:rFonts w:eastAsia="Times New Roman" w:cs="Times New Roman"/>
          <w:i/>
          <w:color w:val="333333"/>
          <w:sz w:val="28"/>
          <w:szCs w:val="28"/>
        </w:rPr>
        <w:t>(</w:t>
      </w:r>
      <w:r w:rsidRPr="00F563BC">
        <w:rPr>
          <w:rFonts w:eastAsia="Times New Roman" w:cs="Times New Roman"/>
          <w:i/>
          <w:color w:val="333333"/>
          <w:sz w:val="28"/>
          <w:szCs w:val="28"/>
        </w:rPr>
        <w:t>Điều 15</w:t>
      </w:r>
      <w:r w:rsidR="00734850" w:rsidRPr="00F563BC">
        <w:rPr>
          <w:rFonts w:eastAsia="Times New Roman" w:cs="Times New Roman"/>
          <w:i/>
          <w:color w:val="333333"/>
          <w:sz w:val="28"/>
          <w:szCs w:val="28"/>
        </w:rPr>
        <w:t>, Nghị định số 137/2015/NĐ-CP)</w:t>
      </w:r>
      <w:r w:rsidRPr="00F563BC">
        <w:rPr>
          <w:rFonts w:eastAsia="Times New Roman" w:cs="Times New Roman"/>
          <w:i/>
          <w:color w:val="333333"/>
          <w:sz w:val="28"/>
          <w:szCs w:val="28"/>
        </w:rPr>
        <w:t xml:space="preserve"> </w:t>
      </w:r>
    </w:p>
    <w:p w:rsidR="00AB3C26" w:rsidRPr="005613D6" w:rsidRDefault="00AB3C26" w:rsidP="00AB3C26">
      <w:pPr>
        <w:shd w:val="clear" w:color="auto" w:fill="FFFFFF"/>
        <w:spacing w:before="300" w:after="150" w:line="240" w:lineRule="auto"/>
        <w:ind w:firstLine="709"/>
        <w:jc w:val="both"/>
        <w:outlineLvl w:val="1"/>
        <w:rPr>
          <w:rFonts w:eastAsia="Times New Roman" w:cs="Times New Roman"/>
          <w:color w:val="333333"/>
          <w:sz w:val="28"/>
          <w:szCs w:val="28"/>
        </w:rPr>
      </w:pPr>
      <w:r>
        <w:rPr>
          <w:rFonts w:eastAsia="Times New Roman" w:cs="Times New Roman"/>
          <w:b/>
          <w:bCs/>
          <w:color w:val="333333"/>
          <w:sz w:val="28"/>
          <w:szCs w:val="28"/>
        </w:rPr>
        <w:t xml:space="preserve">5. </w:t>
      </w:r>
      <w:r w:rsidRPr="005613D6">
        <w:rPr>
          <w:rFonts w:eastAsia="Times New Roman" w:cs="Times New Roman"/>
          <w:b/>
          <w:bCs/>
          <w:color w:val="333333"/>
          <w:sz w:val="28"/>
          <w:szCs w:val="28"/>
        </w:rPr>
        <w:t>Hủy số định danh cá nhân</w:t>
      </w:r>
    </w:p>
    <w:p w:rsidR="00AB3C26" w:rsidRPr="005613D6" w:rsidRDefault="00AB3C26" w:rsidP="00AB3C26">
      <w:pPr>
        <w:shd w:val="clear" w:color="auto" w:fill="FFFFFF"/>
        <w:spacing w:after="15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 Khi phát hiện số định danh cá nhân đã cấp có sai sót do nhập sai thông tin về công dân, thủ trưởng cơ quan quản lý Cơ sở dữ liệu quốc gia về dân cư Bộ Công an ra quyết định hủy số định danh cá nhân đó và cấp lại số định danh cá nhân khác cho công dân;</w:t>
      </w:r>
    </w:p>
    <w:p w:rsidR="00AB3C26" w:rsidRPr="005613D6" w:rsidRDefault="00AB3C26" w:rsidP="00AB3C26">
      <w:pPr>
        <w:shd w:val="clear" w:color="auto" w:fill="FFFFFF"/>
        <w:spacing w:after="0" w:line="240" w:lineRule="auto"/>
        <w:ind w:firstLine="709"/>
        <w:jc w:val="both"/>
        <w:rPr>
          <w:rFonts w:eastAsia="Times New Roman" w:cs="Times New Roman"/>
          <w:color w:val="333333"/>
          <w:sz w:val="28"/>
          <w:szCs w:val="28"/>
        </w:rPr>
      </w:pPr>
      <w:r w:rsidRPr="005613D6">
        <w:rPr>
          <w:rFonts w:eastAsia="Times New Roman" w:cs="Times New Roman"/>
          <w:color w:val="333333"/>
          <w:sz w:val="28"/>
          <w:szCs w:val="28"/>
        </w:rPr>
        <w:t>Tổ chức thực hiện việc điều chỉnh số định danh cá nhân và thông tin về công dân trong Cơ sở dữ liệu quốc gia về dân cư, Cơ sở dữ liệu căn cước công dân và các hồ sơ, tàng thư liên quan.</w:t>
      </w:r>
    </w:p>
    <w:p w:rsidR="009F2C6F" w:rsidRDefault="00D4178C" w:rsidP="00BC0DDF">
      <w:pPr>
        <w:shd w:val="clear" w:color="auto" w:fill="FFFFFF"/>
        <w:spacing w:after="150" w:line="240" w:lineRule="auto"/>
        <w:rPr>
          <w:rFonts w:eastAsia="Times New Roman" w:cs="Times New Roman"/>
          <w:b/>
          <w:bCs/>
          <w:i/>
          <w:color w:val="333333"/>
          <w:sz w:val="28"/>
          <w:szCs w:val="28"/>
        </w:rPr>
      </w:pPr>
      <w:r>
        <w:rPr>
          <w:rFonts w:eastAsia="Times New Roman" w:cs="Times New Roman"/>
          <w:b/>
          <w:bCs/>
          <w:i/>
          <w:color w:val="333333"/>
          <w:sz w:val="28"/>
          <w:szCs w:val="28"/>
        </w:rPr>
        <w:t xml:space="preserve">       </w:t>
      </w:r>
    </w:p>
    <w:p w:rsidR="00BC0DDF" w:rsidRPr="00F563BC" w:rsidRDefault="00D4178C" w:rsidP="00BC0DDF">
      <w:pPr>
        <w:shd w:val="clear" w:color="auto" w:fill="FFFFFF"/>
        <w:spacing w:after="150" w:line="240" w:lineRule="auto"/>
        <w:rPr>
          <w:rFonts w:eastAsia="Times New Roman" w:cs="Times New Roman"/>
          <w:i/>
          <w:color w:val="333333"/>
          <w:sz w:val="28"/>
          <w:szCs w:val="28"/>
        </w:rPr>
      </w:pPr>
      <w:r>
        <w:rPr>
          <w:rFonts w:eastAsia="Times New Roman" w:cs="Times New Roman"/>
          <w:b/>
          <w:bCs/>
          <w:i/>
          <w:color w:val="333333"/>
          <w:sz w:val="28"/>
          <w:szCs w:val="28"/>
        </w:rPr>
        <w:t xml:space="preserve">    </w:t>
      </w:r>
      <w:r w:rsidR="00BC0DDF" w:rsidRPr="00D4178C">
        <w:rPr>
          <w:rFonts w:eastAsia="Times New Roman" w:cs="Times New Roman"/>
          <w:b/>
          <w:bCs/>
          <w:i/>
          <w:color w:val="333333"/>
          <w:sz w:val="28"/>
          <w:szCs w:val="28"/>
        </w:rPr>
        <w:t>Căn cứ pháp lý:</w:t>
      </w:r>
      <w:r w:rsidR="00BC0DDF" w:rsidRPr="005613D6">
        <w:rPr>
          <w:rFonts w:eastAsia="Times New Roman" w:cs="Times New Roman"/>
          <w:sz w:val="28"/>
          <w:szCs w:val="28"/>
        </w:rPr>
        <w:t> </w:t>
      </w:r>
      <w:hyperlink r:id="rId6" w:tgtFrame="_blank" w:history="1">
        <w:r w:rsidR="00BC0DDF" w:rsidRPr="00F563BC">
          <w:rPr>
            <w:rFonts w:eastAsia="Times New Roman" w:cs="Times New Roman"/>
            <w:i/>
            <w:sz w:val="28"/>
            <w:szCs w:val="28"/>
          </w:rPr>
          <w:t>Luật Căn cước công dân 2014</w:t>
        </w:r>
      </w:hyperlink>
      <w:r w:rsidR="00BC0DDF" w:rsidRPr="00F563BC">
        <w:rPr>
          <w:rFonts w:eastAsia="Times New Roman" w:cs="Times New Roman"/>
          <w:i/>
          <w:sz w:val="28"/>
          <w:szCs w:val="28"/>
        </w:rPr>
        <w:t>; </w:t>
      </w:r>
      <w:hyperlink r:id="rId7" w:tgtFrame="_blank" w:history="1">
        <w:r w:rsidR="00BC0DDF" w:rsidRPr="00F563BC">
          <w:rPr>
            <w:rFonts w:eastAsia="Times New Roman" w:cs="Times New Roman"/>
            <w:i/>
            <w:sz w:val="28"/>
            <w:szCs w:val="28"/>
          </w:rPr>
          <w:t>Luật Hộ tịch 2014</w:t>
        </w:r>
      </w:hyperlink>
      <w:r w:rsidR="00BC0DDF" w:rsidRPr="00F563BC">
        <w:rPr>
          <w:rFonts w:eastAsia="Times New Roman" w:cs="Times New Roman"/>
          <w:i/>
          <w:sz w:val="28"/>
          <w:szCs w:val="28"/>
        </w:rPr>
        <w:t>; </w:t>
      </w:r>
      <w:r w:rsidR="00E22AE6" w:rsidRPr="00F563BC">
        <w:rPr>
          <w:rFonts w:eastAsia="Times New Roman" w:cs="Times New Roman"/>
          <w:i/>
          <w:color w:val="333333"/>
          <w:sz w:val="28"/>
          <w:szCs w:val="28"/>
        </w:rPr>
        <w:t>Nghị định số 137/2015/NĐ-CP;</w:t>
      </w:r>
      <w:r w:rsidR="00E22AE6" w:rsidRPr="00F563BC">
        <w:rPr>
          <w:i/>
        </w:rPr>
        <w:t xml:space="preserve"> </w:t>
      </w:r>
      <w:hyperlink r:id="rId8" w:tgtFrame="_blank" w:history="1">
        <w:r w:rsidR="00BC0DDF" w:rsidRPr="00F563BC">
          <w:rPr>
            <w:rFonts w:eastAsia="Times New Roman" w:cs="Times New Roman"/>
            <w:i/>
            <w:sz w:val="28"/>
            <w:szCs w:val="28"/>
          </w:rPr>
          <w:t>Nghị định 37/2021/NĐ-CP</w:t>
        </w:r>
      </w:hyperlink>
      <w:r w:rsidR="00BC0DDF" w:rsidRPr="00F563BC">
        <w:rPr>
          <w:rFonts w:eastAsia="Times New Roman" w:cs="Times New Roman"/>
          <w:i/>
          <w:sz w:val="28"/>
          <w:szCs w:val="28"/>
        </w:rPr>
        <w:t>.</w:t>
      </w:r>
    </w:p>
    <w:p w:rsidR="00475B86" w:rsidRPr="005613D6" w:rsidRDefault="00475B86">
      <w:pPr>
        <w:rPr>
          <w:rFonts w:cs="Times New Roman"/>
          <w:sz w:val="28"/>
          <w:szCs w:val="28"/>
        </w:rPr>
      </w:pPr>
    </w:p>
    <w:sectPr w:rsidR="00475B86" w:rsidRPr="005613D6" w:rsidSect="00B647DE">
      <w:pgSz w:w="11909" w:h="16834" w:code="9"/>
      <w:pgMar w:top="567" w:right="113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FAD"/>
    <w:multiLevelType w:val="multilevel"/>
    <w:tmpl w:val="6B0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46F25"/>
    <w:multiLevelType w:val="multilevel"/>
    <w:tmpl w:val="4A2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DF"/>
    <w:rsid w:val="00072583"/>
    <w:rsid w:val="00087DF7"/>
    <w:rsid w:val="000B7501"/>
    <w:rsid w:val="00131490"/>
    <w:rsid w:val="001359A8"/>
    <w:rsid w:val="0021252B"/>
    <w:rsid w:val="002A5644"/>
    <w:rsid w:val="002A67FA"/>
    <w:rsid w:val="00373C41"/>
    <w:rsid w:val="0040580F"/>
    <w:rsid w:val="00465E74"/>
    <w:rsid w:val="00474946"/>
    <w:rsid w:val="00475B86"/>
    <w:rsid w:val="00480590"/>
    <w:rsid w:val="0049446A"/>
    <w:rsid w:val="005613D6"/>
    <w:rsid w:val="005916F4"/>
    <w:rsid w:val="005D25D7"/>
    <w:rsid w:val="00652299"/>
    <w:rsid w:val="00663FD0"/>
    <w:rsid w:val="006A1FBA"/>
    <w:rsid w:val="0070505C"/>
    <w:rsid w:val="00734850"/>
    <w:rsid w:val="007670B0"/>
    <w:rsid w:val="008059CD"/>
    <w:rsid w:val="008E467F"/>
    <w:rsid w:val="009F2C6F"/>
    <w:rsid w:val="00A43940"/>
    <w:rsid w:val="00A84C5E"/>
    <w:rsid w:val="00A91C74"/>
    <w:rsid w:val="00AB3C26"/>
    <w:rsid w:val="00AF25C0"/>
    <w:rsid w:val="00B27589"/>
    <w:rsid w:val="00B52AE9"/>
    <w:rsid w:val="00B566EE"/>
    <w:rsid w:val="00B647DE"/>
    <w:rsid w:val="00B73FF8"/>
    <w:rsid w:val="00BC0DDF"/>
    <w:rsid w:val="00C62976"/>
    <w:rsid w:val="00CD5128"/>
    <w:rsid w:val="00D03D40"/>
    <w:rsid w:val="00D4178C"/>
    <w:rsid w:val="00E22AE6"/>
    <w:rsid w:val="00E92E5A"/>
    <w:rsid w:val="00E952EA"/>
    <w:rsid w:val="00F139FD"/>
    <w:rsid w:val="00F563BC"/>
    <w:rsid w:val="00F61B8B"/>
    <w:rsid w:val="00F63EB9"/>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AB18"/>
  <w15:chartTrackingRefBased/>
  <w15:docId w15:val="{F513F406-9629-4826-8C0D-8C6503E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DD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C0DD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D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C0DDF"/>
    <w:rPr>
      <w:rFonts w:eastAsia="Times New Roman" w:cs="Times New Roman"/>
      <w:b/>
      <w:bCs/>
      <w:sz w:val="36"/>
      <w:szCs w:val="36"/>
    </w:rPr>
  </w:style>
  <w:style w:type="character" w:styleId="Hyperlink">
    <w:name w:val="Hyperlink"/>
    <w:basedOn w:val="DefaultParagraphFont"/>
    <w:uiPriority w:val="99"/>
    <w:semiHidden/>
    <w:unhideWhenUsed/>
    <w:rsid w:val="00BC0DDF"/>
    <w:rPr>
      <w:color w:val="0000FF"/>
      <w:u w:val="single"/>
    </w:rPr>
  </w:style>
  <w:style w:type="character" w:customStyle="1" w:styleId="toctext">
    <w:name w:val="toctext"/>
    <w:basedOn w:val="DefaultParagraphFont"/>
    <w:rsid w:val="00BC0DDF"/>
  </w:style>
  <w:style w:type="paragraph" w:styleId="NormalWeb">
    <w:name w:val="Normal (Web)"/>
    <w:basedOn w:val="Normal"/>
    <w:uiPriority w:val="99"/>
    <w:unhideWhenUsed/>
    <w:rsid w:val="00BC0DD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C0DDF"/>
    <w:rPr>
      <w:i/>
      <w:iCs/>
    </w:rPr>
  </w:style>
  <w:style w:type="character" w:styleId="Strong">
    <w:name w:val="Strong"/>
    <w:basedOn w:val="DefaultParagraphFont"/>
    <w:uiPriority w:val="22"/>
    <w:qFormat/>
    <w:rsid w:val="00BC0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27643">
      <w:bodyDiv w:val="1"/>
      <w:marLeft w:val="0"/>
      <w:marRight w:val="0"/>
      <w:marTop w:val="0"/>
      <w:marBottom w:val="0"/>
      <w:divBdr>
        <w:top w:val="none" w:sz="0" w:space="0" w:color="auto"/>
        <w:left w:val="none" w:sz="0" w:space="0" w:color="auto"/>
        <w:bottom w:val="none" w:sz="0" w:space="0" w:color="auto"/>
        <w:right w:val="none" w:sz="0" w:space="0" w:color="auto"/>
      </w:divBdr>
      <w:divsChild>
        <w:div w:id="1029183642">
          <w:marLeft w:val="0"/>
          <w:marRight w:val="0"/>
          <w:marTop w:val="150"/>
          <w:marBottom w:val="150"/>
          <w:divBdr>
            <w:top w:val="none" w:sz="0" w:space="0" w:color="auto"/>
            <w:left w:val="none" w:sz="0" w:space="0" w:color="auto"/>
            <w:bottom w:val="none" w:sz="0" w:space="0" w:color="auto"/>
            <w:right w:val="none" w:sz="0" w:space="0" w:color="auto"/>
          </w:divBdr>
          <w:divsChild>
            <w:div w:id="861280669">
              <w:marLeft w:val="0"/>
              <w:marRight w:val="0"/>
              <w:marTop w:val="0"/>
              <w:marBottom w:val="180"/>
              <w:divBdr>
                <w:top w:val="none" w:sz="0" w:space="0" w:color="auto"/>
                <w:left w:val="none" w:sz="0" w:space="0" w:color="auto"/>
                <w:bottom w:val="none" w:sz="0" w:space="0" w:color="auto"/>
                <w:right w:val="none" w:sz="0" w:space="0" w:color="auto"/>
              </w:divBdr>
              <w:divsChild>
                <w:div w:id="168273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66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37-2021-ND-CP-sua-doi-Nghi-dinh-137-2015-ND-CP-huong-dan-Luat-Can-cuoc-cong-dan-449402.aspx?anchor=khoan_9_1" TargetMode="External"/><Relationship Id="rId3" Type="http://schemas.openxmlformats.org/officeDocument/2006/relationships/settings" Target="settings.xml"/><Relationship Id="rId7" Type="http://schemas.openxmlformats.org/officeDocument/2006/relationships/hyperlink" Target="https://thuvienphapluat.vn/van-ban/quyen-dan-su/Luat-Ho-tich-2014-25972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Luat-Can-cuoc-cong-dan-2014-259782.aspx" TargetMode="External"/><Relationship Id="rId5" Type="http://schemas.openxmlformats.org/officeDocument/2006/relationships/hyperlink" Target="https://thuvienphapluat.vn/phap-luat/tim-van-ban.aspx?keyword=lu%C3%A2t%20ho%20tich%202014&amp;area=0&amp;type=0&amp;status=0&amp;lan=0&amp;org=0&amp;signer=0&amp;match=True&amp;sort=1&amp;bdate=21/07/1937&amp;edate=21/07/2017&amp;chlbg=21/07/1937&amp;chlend=21/07/20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2022-03-10T09:10:00Z</dcterms:created>
  <dcterms:modified xsi:type="dcterms:W3CDTF">2022-04-13T08:31:00Z</dcterms:modified>
</cp:coreProperties>
</file>